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3BA7" w14:textId="742FFA47" w:rsidR="00F87223" w:rsidRPr="00397724" w:rsidRDefault="00F87223" w:rsidP="00397724">
      <w:pPr>
        <w:pStyle w:val="ASIASTYL"/>
        <w:jc w:val="center"/>
        <w:rPr>
          <w:b/>
          <w:bCs/>
          <w:sz w:val="28"/>
          <w:szCs w:val="28"/>
        </w:rPr>
      </w:pPr>
      <w:r w:rsidRPr="00397724">
        <w:rPr>
          <w:b/>
          <w:bCs/>
          <w:sz w:val="28"/>
          <w:szCs w:val="28"/>
        </w:rPr>
        <w:t>Zarządzenie Nr 68/2022</w:t>
      </w:r>
    </w:p>
    <w:p w14:paraId="57D65D4B" w14:textId="77777777" w:rsidR="00F87223" w:rsidRPr="00397724" w:rsidRDefault="00F87223" w:rsidP="00397724">
      <w:pPr>
        <w:pStyle w:val="ASIASTYL"/>
        <w:jc w:val="center"/>
        <w:rPr>
          <w:b/>
          <w:bCs/>
          <w:sz w:val="28"/>
          <w:szCs w:val="28"/>
        </w:rPr>
      </w:pPr>
      <w:r w:rsidRPr="00397724">
        <w:rPr>
          <w:b/>
          <w:bCs/>
          <w:sz w:val="28"/>
          <w:szCs w:val="28"/>
        </w:rPr>
        <w:t>WÓJTA GMINY KRZYWCZA</w:t>
      </w:r>
    </w:p>
    <w:p w14:paraId="55C5E82D" w14:textId="64366C11" w:rsidR="00F87223" w:rsidRPr="00397724" w:rsidRDefault="00F87223" w:rsidP="00397724">
      <w:pPr>
        <w:pStyle w:val="ASIASTYL"/>
        <w:jc w:val="center"/>
        <w:rPr>
          <w:b/>
          <w:bCs/>
          <w:sz w:val="28"/>
          <w:szCs w:val="28"/>
        </w:rPr>
      </w:pPr>
      <w:r w:rsidRPr="00397724">
        <w:rPr>
          <w:b/>
          <w:bCs/>
          <w:sz w:val="28"/>
          <w:szCs w:val="28"/>
        </w:rPr>
        <w:t>z dnia 2 listopada 2022 r.</w:t>
      </w:r>
    </w:p>
    <w:p w14:paraId="2468EFB3" w14:textId="1CD4C4B5" w:rsidR="00F87223" w:rsidRPr="00397724" w:rsidRDefault="00F87223" w:rsidP="00397724">
      <w:pPr>
        <w:pStyle w:val="ASIASTYL"/>
        <w:jc w:val="center"/>
        <w:rPr>
          <w:b/>
          <w:bCs/>
          <w:sz w:val="28"/>
          <w:szCs w:val="28"/>
        </w:rPr>
      </w:pPr>
      <w:r w:rsidRPr="00397724">
        <w:rPr>
          <w:b/>
          <w:bCs/>
          <w:sz w:val="28"/>
          <w:szCs w:val="28"/>
        </w:rPr>
        <w:t xml:space="preserve">w sprawie </w:t>
      </w:r>
      <w:r w:rsidR="00397724" w:rsidRPr="00397724">
        <w:rPr>
          <w:b/>
          <w:bCs/>
          <w:sz w:val="28"/>
          <w:szCs w:val="28"/>
        </w:rPr>
        <w:t>Planu działania na rzecz poprawy zapewnienia dostępności osobom ze szczególnymi potrzebami w Urzędzie Gminy Krzywcza, na lata 2020-2025.</w:t>
      </w:r>
    </w:p>
    <w:p w14:paraId="0634CB45" w14:textId="32F23F37" w:rsidR="00F87223" w:rsidRDefault="00F87223" w:rsidP="00086A48">
      <w:pPr>
        <w:pStyle w:val="paragraf"/>
        <w:spacing w:before="360" w:after="120" w:line="360" w:lineRule="auto"/>
        <w:rPr>
          <w:rFonts w:cs="Arial"/>
          <w:sz w:val="26"/>
        </w:rPr>
      </w:pPr>
      <w:r>
        <w:rPr>
          <w:rFonts w:cs="Arial"/>
          <w:sz w:val="26"/>
        </w:rPr>
        <w:t>Na podstawie art. 31 ustawy z dnia 8 marca 1990 o samorządzie gminnym (</w:t>
      </w:r>
      <w:proofErr w:type="spellStart"/>
      <w:r>
        <w:rPr>
          <w:rFonts w:cs="Arial"/>
          <w:sz w:val="26"/>
        </w:rPr>
        <w:t>t.j</w:t>
      </w:r>
      <w:proofErr w:type="spellEnd"/>
      <w:r>
        <w:rPr>
          <w:rFonts w:cs="Arial"/>
          <w:sz w:val="26"/>
        </w:rPr>
        <w:t xml:space="preserve">. Dz. U. z 2022 r. poz. 559) oraz art. </w:t>
      </w:r>
      <w:r w:rsidR="008C775D">
        <w:rPr>
          <w:rFonts w:cs="Arial"/>
          <w:sz w:val="26"/>
        </w:rPr>
        <w:t>14 ust. 2 pkt. 2, ust. 3 i 5 ustawy z dnia 19 lipca 2019 r. o zapewnieniu dostępności osobom ze szczególnymi potrzebami (</w:t>
      </w:r>
      <w:proofErr w:type="spellStart"/>
      <w:r w:rsidR="008C775D">
        <w:rPr>
          <w:rFonts w:cs="Arial"/>
          <w:sz w:val="26"/>
        </w:rPr>
        <w:t>t.j</w:t>
      </w:r>
      <w:proofErr w:type="spellEnd"/>
      <w:r w:rsidR="008C775D">
        <w:rPr>
          <w:rFonts w:cs="Arial"/>
          <w:sz w:val="26"/>
        </w:rPr>
        <w:t>. Dz. U. z 2020 r. poz. 1062 ze zm.)</w:t>
      </w:r>
    </w:p>
    <w:p w14:paraId="2EEF4CE8" w14:textId="77777777" w:rsidR="00F87223" w:rsidRPr="00086A48" w:rsidRDefault="00F87223" w:rsidP="00086A48">
      <w:pPr>
        <w:pStyle w:val="paragraf"/>
        <w:spacing w:before="360" w:after="120" w:line="360" w:lineRule="auto"/>
        <w:rPr>
          <w:rFonts w:cs="Arial"/>
          <w:sz w:val="26"/>
        </w:rPr>
      </w:pPr>
      <w:r w:rsidRPr="00086A48">
        <w:rPr>
          <w:rFonts w:cs="Arial"/>
          <w:sz w:val="26"/>
        </w:rPr>
        <w:t>zarządza się, co następuje:</w:t>
      </w:r>
    </w:p>
    <w:p w14:paraId="44F612C3" w14:textId="3BDD37A4" w:rsidR="00F87223" w:rsidRPr="00086A48" w:rsidRDefault="008C775D" w:rsidP="00086A48">
      <w:pPr>
        <w:pStyle w:val="paragraf"/>
        <w:spacing w:before="360" w:after="120" w:line="360" w:lineRule="auto"/>
        <w:jc w:val="center"/>
        <w:rPr>
          <w:rFonts w:cs="Arial"/>
          <w:b/>
          <w:bCs/>
          <w:sz w:val="26"/>
        </w:rPr>
      </w:pPr>
      <w:r w:rsidRPr="00086A48">
        <w:rPr>
          <w:rFonts w:cs="Arial"/>
          <w:b/>
          <w:bCs/>
          <w:sz w:val="26"/>
        </w:rPr>
        <w:t>§1.</w:t>
      </w:r>
    </w:p>
    <w:p w14:paraId="2F3AA286" w14:textId="2587A22C" w:rsidR="00F87223" w:rsidRPr="00086A48" w:rsidRDefault="00CF1A34" w:rsidP="00086A48">
      <w:pPr>
        <w:pStyle w:val="paragraf"/>
        <w:spacing w:before="360" w:after="120" w:line="360" w:lineRule="auto"/>
        <w:rPr>
          <w:rFonts w:cs="Arial"/>
          <w:sz w:val="26"/>
        </w:rPr>
      </w:pPr>
      <w:r w:rsidRPr="00086A48">
        <w:rPr>
          <w:rFonts w:cs="Arial"/>
          <w:sz w:val="26"/>
        </w:rPr>
        <w:t xml:space="preserve">Przyjmuje się </w:t>
      </w:r>
      <w:r w:rsidR="00086A48">
        <w:rPr>
          <w:rFonts w:cs="Arial"/>
          <w:sz w:val="26"/>
        </w:rPr>
        <w:t>Plan działania na rzecz</w:t>
      </w:r>
      <w:r w:rsidR="00086A48" w:rsidRPr="00086A48">
        <w:rPr>
          <w:rFonts w:cs="Arial"/>
          <w:sz w:val="26"/>
        </w:rPr>
        <w:t xml:space="preserve"> poprawy </w:t>
      </w:r>
      <w:r w:rsidR="00086A48">
        <w:rPr>
          <w:rFonts w:cs="Arial"/>
          <w:sz w:val="26"/>
        </w:rPr>
        <w:t xml:space="preserve">zapewnienia </w:t>
      </w:r>
      <w:r w:rsidR="00086A48" w:rsidRPr="00086A48">
        <w:rPr>
          <w:rFonts w:cs="Arial"/>
          <w:sz w:val="26"/>
        </w:rPr>
        <w:t xml:space="preserve">dostępności </w:t>
      </w:r>
      <w:r w:rsidR="00086A48">
        <w:rPr>
          <w:rFonts w:cs="Arial"/>
          <w:sz w:val="26"/>
        </w:rPr>
        <w:t xml:space="preserve">osobom </w:t>
      </w:r>
      <w:r w:rsidR="00086A48" w:rsidRPr="00086A48">
        <w:rPr>
          <w:rFonts w:cs="Arial"/>
          <w:sz w:val="26"/>
        </w:rPr>
        <w:t>ze szczególnymi potrzebami</w:t>
      </w:r>
      <w:r w:rsidR="00086A48">
        <w:rPr>
          <w:rFonts w:cs="Arial"/>
          <w:sz w:val="26"/>
        </w:rPr>
        <w:t xml:space="preserve"> w Urzędzie Gminy Krzywcza</w:t>
      </w:r>
      <w:r w:rsidR="00086A48" w:rsidRPr="00086A48">
        <w:rPr>
          <w:rFonts w:cs="Arial"/>
          <w:sz w:val="26"/>
        </w:rPr>
        <w:t>,</w:t>
      </w:r>
      <w:r w:rsidR="00086A48">
        <w:rPr>
          <w:rFonts w:cs="Arial"/>
          <w:sz w:val="26"/>
        </w:rPr>
        <w:t xml:space="preserve"> na lata 2020-2025.</w:t>
      </w:r>
      <w:r w:rsidR="00086A48" w:rsidRPr="00086A48">
        <w:rPr>
          <w:rFonts w:cs="Arial"/>
          <w:sz w:val="26"/>
        </w:rPr>
        <w:t xml:space="preserve"> </w:t>
      </w:r>
    </w:p>
    <w:p w14:paraId="15CC4AF7" w14:textId="529D7E1F" w:rsidR="00F87223" w:rsidRPr="00086A48" w:rsidRDefault="00F87223" w:rsidP="00086A48">
      <w:pPr>
        <w:pStyle w:val="paragraf"/>
        <w:spacing w:before="360" w:after="120" w:line="360" w:lineRule="auto"/>
        <w:jc w:val="center"/>
        <w:rPr>
          <w:rFonts w:cs="Arial"/>
          <w:b/>
          <w:bCs/>
          <w:sz w:val="26"/>
        </w:rPr>
      </w:pPr>
      <w:r w:rsidRPr="00086A48">
        <w:rPr>
          <w:rFonts w:cs="Arial"/>
          <w:b/>
          <w:bCs/>
          <w:sz w:val="26"/>
        </w:rPr>
        <w:t>§</w:t>
      </w:r>
      <w:r w:rsidR="00086A48" w:rsidRPr="00086A48">
        <w:rPr>
          <w:rFonts w:cs="Arial"/>
          <w:b/>
          <w:bCs/>
          <w:sz w:val="26"/>
        </w:rPr>
        <w:t>2</w:t>
      </w:r>
      <w:r w:rsidRPr="00086A48">
        <w:rPr>
          <w:rFonts w:cs="Arial"/>
          <w:b/>
          <w:bCs/>
          <w:sz w:val="26"/>
        </w:rPr>
        <w:t>.</w:t>
      </w:r>
    </w:p>
    <w:p w14:paraId="5964AAE3" w14:textId="2D49F865" w:rsidR="00F87223" w:rsidRPr="00086A48" w:rsidRDefault="008C775D" w:rsidP="00086A48">
      <w:pPr>
        <w:pStyle w:val="paragraf"/>
        <w:spacing w:before="360" w:after="120" w:line="360" w:lineRule="auto"/>
        <w:rPr>
          <w:rFonts w:cs="Arial"/>
          <w:sz w:val="26"/>
        </w:rPr>
      </w:pPr>
      <w:r w:rsidRPr="00086A48">
        <w:rPr>
          <w:rFonts w:cs="Arial"/>
          <w:sz w:val="26"/>
        </w:rPr>
        <w:t>Traci moc Zarządzenie nr 88/2021 Wójta Gminy Krzywcza z dnia 1 września 2021 r. w sprawie przyjęcia Panu działania na rzecz poprawy zapewnienia dostępności osobom ze szczególnymi potrzebami na lata 2020-2025.</w:t>
      </w:r>
    </w:p>
    <w:p w14:paraId="79DE917C" w14:textId="77777777" w:rsidR="00F87223" w:rsidRDefault="00F87223" w:rsidP="00086A48">
      <w:pPr>
        <w:pStyle w:val="paragraf"/>
        <w:spacing w:before="360" w:after="120" w:line="360" w:lineRule="auto"/>
        <w:jc w:val="center"/>
      </w:pPr>
      <w:r>
        <w:rPr>
          <w:rFonts w:cs="Arial"/>
          <w:b/>
          <w:bCs/>
          <w:color w:val="000000"/>
          <w:sz w:val="26"/>
          <w:szCs w:val="23"/>
        </w:rPr>
        <w:t>§3.</w:t>
      </w:r>
    </w:p>
    <w:p w14:paraId="554C6511" w14:textId="2E868D08" w:rsidR="00F87223" w:rsidRDefault="00F87223" w:rsidP="00086A48">
      <w:pPr>
        <w:pStyle w:val="paragraf"/>
        <w:spacing w:before="360" w:after="120" w:line="360" w:lineRule="auto"/>
      </w:pPr>
      <w:r>
        <w:rPr>
          <w:rFonts w:cs="Arial"/>
          <w:color w:val="000000"/>
          <w:sz w:val="26"/>
          <w:szCs w:val="23"/>
        </w:rPr>
        <w:t>Wykonanie zarządzenia powierza się</w:t>
      </w:r>
      <w:r>
        <w:rPr>
          <w:rStyle w:val="Tekstzastpczy"/>
          <w:rFonts w:cs="Arial"/>
          <w:sz w:val="26"/>
        </w:rPr>
        <w:t xml:space="preserve"> </w:t>
      </w:r>
      <w:r>
        <w:rPr>
          <w:rStyle w:val="Tekstzastpczy"/>
          <w:rFonts w:cs="Arial"/>
          <w:color w:val="00000A"/>
          <w:sz w:val="26"/>
        </w:rPr>
        <w:t>Sekretarzowi Gminy Krzywcza i k</w:t>
      </w:r>
      <w:r w:rsidR="00086A48">
        <w:rPr>
          <w:rStyle w:val="Tekstzastpczy"/>
          <w:rFonts w:cs="Arial"/>
          <w:color w:val="00000A"/>
          <w:sz w:val="26"/>
        </w:rPr>
        <w:t>i</w:t>
      </w:r>
      <w:r>
        <w:rPr>
          <w:rStyle w:val="Tekstzastpczy"/>
          <w:rFonts w:cs="Arial"/>
          <w:color w:val="00000A"/>
          <w:sz w:val="26"/>
        </w:rPr>
        <w:t>erownikom referatów</w:t>
      </w:r>
      <w:r>
        <w:rPr>
          <w:rFonts w:cs="Arial"/>
          <w:sz w:val="26"/>
          <w:szCs w:val="23"/>
        </w:rPr>
        <w:t>.</w:t>
      </w:r>
    </w:p>
    <w:p w14:paraId="2EF0FF53" w14:textId="77777777" w:rsidR="00F87223" w:rsidRDefault="00F87223" w:rsidP="00086A48">
      <w:pPr>
        <w:pStyle w:val="paragraf"/>
        <w:spacing w:before="360" w:after="120" w:line="360" w:lineRule="auto"/>
        <w:jc w:val="center"/>
      </w:pPr>
      <w:r>
        <w:rPr>
          <w:rFonts w:cs="Arial"/>
          <w:b/>
          <w:bCs/>
          <w:color w:val="000000"/>
          <w:sz w:val="26"/>
          <w:szCs w:val="23"/>
        </w:rPr>
        <w:lastRenderedPageBreak/>
        <w:t>§4.</w:t>
      </w:r>
    </w:p>
    <w:p w14:paraId="38D10AB1" w14:textId="1630FD68" w:rsidR="00F87223" w:rsidRDefault="00F87223" w:rsidP="00086A48">
      <w:pPr>
        <w:pStyle w:val="paragraf"/>
        <w:spacing w:before="360" w:after="120" w:line="360" w:lineRule="auto"/>
      </w:pPr>
      <w:r>
        <w:rPr>
          <w:rFonts w:cs="Arial"/>
          <w:color w:val="000000"/>
          <w:sz w:val="26"/>
          <w:szCs w:val="23"/>
        </w:rPr>
        <w:t>Z</w:t>
      </w:r>
      <w:r w:rsidR="00086A48">
        <w:rPr>
          <w:rFonts w:cs="Arial"/>
          <w:color w:val="000000"/>
          <w:sz w:val="26"/>
          <w:szCs w:val="23"/>
        </w:rPr>
        <w:t>a</w:t>
      </w:r>
      <w:r>
        <w:rPr>
          <w:rFonts w:cs="Arial"/>
          <w:color w:val="000000"/>
          <w:sz w:val="26"/>
          <w:szCs w:val="23"/>
        </w:rPr>
        <w:t>rządzenie wchodzi w życie z dniem podjęcia.</w:t>
      </w:r>
      <w:bookmarkStart w:id="0" w:name="_GoBack"/>
      <w:bookmarkEnd w:id="0"/>
    </w:p>
    <w:sectPr w:rsidR="00F87223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23"/>
    <w:rsid w:val="00086A48"/>
    <w:rsid w:val="00397724"/>
    <w:rsid w:val="00602398"/>
    <w:rsid w:val="0066162D"/>
    <w:rsid w:val="00734157"/>
    <w:rsid w:val="008B5E20"/>
    <w:rsid w:val="008C775D"/>
    <w:rsid w:val="00CB61BB"/>
    <w:rsid w:val="00CF1A34"/>
    <w:rsid w:val="00F87223"/>
    <w:rsid w:val="00F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644"/>
    <w:pPr>
      <w:keepNext/>
      <w:keepLines/>
      <w:suppressAutoHyphens/>
      <w:spacing w:before="240" w:after="240" w:line="276" w:lineRule="auto"/>
      <w:outlineLvl w:val="0"/>
    </w:pPr>
    <w:rPr>
      <w:rFonts w:ascii="Arial" w:eastAsiaTheme="majorEastAsia" w:hAnsi="Arial" w:cs="Mangal"/>
      <w:b/>
      <w:color w:val="000000" w:themeColor="text1"/>
      <w:kern w:val="2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94644"/>
    <w:pPr>
      <w:keepNext/>
      <w:keepLines/>
      <w:suppressAutoHyphens/>
      <w:spacing w:before="40" w:after="40" w:line="276" w:lineRule="auto"/>
      <w:outlineLvl w:val="1"/>
    </w:pPr>
    <w:rPr>
      <w:rFonts w:ascii="Arial" w:eastAsiaTheme="majorEastAsia" w:hAnsi="Arial" w:cs="Mangal"/>
      <w:color w:val="000000" w:themeColor="text1"/>
      <w:kern w:val="2"/>
      <w:sz w:val="28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4644"/>
    <w:pPr>
      <w:keepNext/>
      <w:keepLines/>
      <w:suppressAutoHyphens/>
      <w:spacing w:before="40" w:after="0" w:line="276" w:lineRule="auto"/>
      <w:outlineLvl w:val="2"/>
    </w:pPr>
    <w:rPr>
      <w:rFonts w:ascii="Arial" w:eastAsiaTheme="majorEastAsia" w:hAnsi="Arial" w:cs="Mangal"/>
      <w:kern w:val="2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644"/>
    <w:rPr>
      <w:rFonts w:ascii="Arial" w:eastAsiaTheme="majorEastAsia" w:hAnsi="Arial" w:cs="Mangal"/>
      <w:b/>
      <w:color w:val="000000" w:themeColor="text1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94644"/>
    <w:rPr>
      <w:rFonts w:ascii="Arial" w:eastAsiaTheme="majorEastAsia" w:hAnsi="Arial" w:cs="Mangal"/>
      <w:color w:val="000000" w:themeColor="text1"/>
      <w:kern w:val="2"/>
      <w:sz w:val="28"/>
      <w:szCs w:val="23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4644"/>
    <w:pPr>
      <w:numPr>
        <w:ilvl w:val="1"/>
      </w:numPr>
      <w:suppressAutoHyphens/>
      <w:spacing w:before="240" w:line="276" w:lineRule="auto"/>
    </w:pPr>
    <w:rPr>
      <w:rFonts w:eastAsiaTheme="minorEastAsia" w:cs="Mangal"/>
      <w:spacing w:val="15"/>
      <w:kern w:val="2"/>
      <w:sz w:val="28"/>
      <w:szCs w:val="20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F94644"/>
    <w:rPr>
      <w:rFonts w:eastAsiaTheme="minorEastAsia" w:cs="Mangal"/>
      <w:spacing w:val="15"/>
      <w:kern w:val="2"/>
      <w:sz w:val="28"/>
      <w:szCs w:val="20"/>
      <w:lang w:eastAsia="zh-CN" w:bidi="hi-IN"/>
    </w:rPr>
  </w:style>
  <w:style w:type="paragraph" w:customStyle="1" w:styleId="tabela">
    <w:name w:val="tabela"/>
    <w:basedOn w:val="Nagwek2"/>
    <w:link w:val="tabelaZnak"/>
    <w:autoRedefine/>
    <w:qFormat/>
    <w:rsid w:val="00734157"/>
    <w:pPr>
      <w:spacing w:before="200" w:after="200"/>
      <w:outlineLvl w:val="9"/>
    </w:pPr>
    <w:rPr>
      <w:sz w:val="24"/>
    </w:rPr>
  </w:style>
  <w:style w:type="character" w:customStyle="1" w:styleId="tabelaZnak">
    <w:name w:val="tabela Znak"/>
    <w:basedOn w:val="Nagwek2Znak"/>
    <w:link w:val="tabela"/>
    <w:rsid w:val="00734157"/>
    <w:rPr>
      <w:rFonts w:ascii="Arial" w:eastAsiaTheme="majorEastAsia" w:hAnsi="Arial" w:cs="Mangal"/>
      <w:color w:val="000000" w:themeColor="text1"/>
      <w:spacing w:val="15"/>
      <w:kern w:val="2"/>
      <w:sz w:val="24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F94644"/>
    <w:rPr>
      <w:rFonts w:ascii="Arial" w:eastAsiaTheme="majorEastAsia" w:hAnsi="Arial" w:cs="Mangal"/>
      <w:kern w:val="2"/>
      <w:sz w:val="24"/>
      <w:szCs w:val="21"/>
      <w:lang w:eastAsia="zh-CN" w:bidi="hi-IN"/>
    </w:rPr>
  </w:style>
  <w:style w:type="paragraph" w:customStyle="1" w:styleId="ASIASTYL">
    <w:name w:val="ASIA STYL"/>
    <w:next w:val="Normalny"/>
    <w:qFormat/>
    <w:rsid w:val="00CB61BB"/>
    <w:pPr>
      <w:spacing w:before="240" w:after="240" w:line="360" w:lineRule="auto"/>
    </w:pPr>
    <w:rPr>
      <w:rFonts w:ascii="Arial" w:hAnsi="Arial"/>
      <w:sz w:val="24"/>
    </w:rPr>
  </w:style>
  <w:style w:type="paragraph" w:customStyle="1" w:styleId="Standard">
    <w:name w:val="Standard"/>
    <w:rsid w:val="00F8722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paragraph" w:customStyle="1" w:styleId="paragraf">
    <w:name w:val="paragraf"/>
    <w:basedOn w:val="Standard"/>
    <w:rsid w:val="00F87223"/>
    <w:pPr>
      <w:spacing w:before="100" w:after="100"/>
    </w:pPr>
  </w:style>
  <w:style w:type="character" w:styleId="Tekstzastpczy">
    <w:name w:val="Placeholder Text"/>
    <w:basedOn w:val="Domylnaczcionkaakapitu"/>
    <w:rsid w:val="00F872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644"/>
    <w:pPr>
      <w:keepNext/>
      <w:keepLines/>
      <w:suppressAutoHyphens/>
      <w:spacing w:before="240" w:after="240" w:line="276" w:lineRule="auto"/>
      <w:outlineLvl w:val="0"/>
    </w:pPr>
    <w:rPr>
      <w:rFonts w:ascii="Arial" w:eastAsiaTheme="majorEastAsia" w:hAnsi="Arial" w:cs="Mangal"/>
      <w:b/>
      <w:color w:val="000000" w:themeColor="text1"/>
      <w:kern w:val="2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94644"/>
    <w:pPr>
      <w:keepNext/>
      <w:keepLines/>
      <w:suppressAutoHyphens/>
      <w:spacing w:before="40" w:after="40" w:line="276" w:lineRule="auto"/>
      <w:outlineLvl w:val="1"/>
    </w:pPr>
    <w:rPr>
      <w:rFonts w:ascii="Arial" w:eastAsiaTheme="majorEastAsia" w:hAnsi="Arial" w:cs="Mangal"/>
      <w:color w:val="000000" w:themeColor="text1"/>
      <w:kern w:val="2"/>
      <w:sz w:val="28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4644"/>
    <w:pPr>
      <w:keepNext/>
      <w:keepLines/>
      <w:suppressAutoHyphens/>
      <w:spacing w:before="40" w:after="0" w:line="276" w:lineRule="auto"/>
      <w:outlineLvl w:val="2"/>
    </w:pPr>
    <w:rPr>
      <w:rFonts w:ascii="Arial" w:eastAsiaTheme="majorEastAsia" w:hAnsi="Arial" w:cs="Mangal"/>
      <w:kern w:val="2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644"/>
    <w:rPr>
      <w:rFonts w:ascii="Arial" w:eastAsiaTheme="majorEastAsia" w:hAnsi="Arial" w:cs="Mangal"/>
      <w:b/>
      <w:color w:val="000000" w:themeColor="text1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94644"/>
    <w:rPr>
      <w:rFonts w:ascii="Arial" w:eastAsiaTheme="majorEastAsia" w:hAnsi="Arial" w:cs="Mangal"/>
      <w:color w:val="000000" w:themeColor="text1"/>
      <w:kern w:val="2"/>
      <w:sz w:val="28"/>
      <w:szCs w:val="23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4644"/>
    <w:pPr>
      <w:numPr>
        <w:ilvl w:val="1"/>
      </w:numPr>
      <w:suppressAutoHyphens/>
      <w:spacing w:before="240" w:line="276" w:lineRule="auto"/>
    </w:pPr>
    <w:rPr>
      <w:rFonts w:eastAsiaTheme="minorEastAsia" w:cs="Mangal"/>
      <w:spacing w:val="15"/>
      <w:kern w:val="2"/>
      <w:sz w:val="28"/>
      <w:szCs w:val="20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F94644"/>
    <w:rPr>
      <w:rFonts w:eastAsiaTheme="minorEastAsia" w:cs="Mangal"/>
      <w:spacing w:val="15"/>
      <w:kern w:val="2"/>
      <w:sz w:val="28"/>
      <w:szCs w:val="20"/>
      <w:lang w:eastAsia="zh-CN" w:bidi="hi-IN"/>
    </w:rPr>
  </w:style>
  <w:style w:type="paragraph" w:customStyle="1" w:styleId="tabela">
    <w:name w:val="tabela"/>
    <w:basedOn w:val="Nagwek2"/>
    <w:link w:val="tabelaZnak"/>
    <w:autoRedefine/>
    <w:qFormat/>
    <w:rsid w:val="00734157"/>
    <w:pPr>
      <w:spacing w:before="200" w:after="200"/>
      <w:outlineLvl w:val="9"/>
    </w:pPr>
    <w:rPr>
      <w:sz w:val="24"/>
    </w:rPr>
  </w:style>
  <w:style w:type="character" w:customStyle="1" w:styleId="tabelaZnak">
    <w:name w:val="tabela Znak"/>
    <w:basedOn w:val="Nagwek2Znak"/>
    <w:link w:val="tabela"/>
    <w:rsid w:val="00734157"/>
    <w:rPr>
      <w:rFonts w:ascii="Arial" w:eastAsiaTheme="majorEastAsia" w:hAnsi="Arial" w:cs="Mangal"/>
      <w:color w:val="000000" w:themeColor="text1"/>
      <w:spacing w:val="15"/>
      <w:kern w:val="2"/>
      <w:sz w:val="24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F94644"/>
    <w:rPr>
      <w:rFonts w:ascii="Arial" w:eastAsiaTheme="majorEastAsia" w:hAnsi="Arial" w:cs="Mangal"/>
      <w:kern w:val="2"/>
      <w:sz w:val="24"/>
      <w:szCs w:val="21"/>
      <w:lang w:eastAsia="zh-CN" w:bidi="hi-IN"/>
    </w:rPr>
  </w:style>
  <w:style w:type="paragraph" w:customStyle="1" w:styleId="ASIASTYL">
    <w:name w:val="ASIA STYL"/>
    <w:next w:val="Normalny"/>
    <w:qFormat/>
    <w:rsid w:val="00CB61BB"/>
    <w:pPr>
      <w:spacing w:before="240" w:after="240" w:line="360" w:lineRule="auto"/>
    </w:pPr>
    <w:rPr>
      <w:rFonts w:ascii="Arial" w:hAnsi="Arial"/>
      <w:sz w:val="24"/>
    </w:rPr>
  </w:style>
  <w:style w:type="paragraph" w:customStyle="1" w:styleId="Standard">
    <w:name w:val="Standard"/>
    <w:rsid w:val="00F8722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paragraph" w:customStyle="1" w:styleId="paragraf">
    <w:name w:val="paragraf"/>
    <w:basedOn w:val="Standard"/>
    <w:rsid w:val="00F87223"/>
    <w:pPr>
      <w:spacing w:before="100" w:after="100"/>
    </w:pPr>
  </w:style>
  <w:style w:type="character" w:styleId="Tekstzastpczy">
    <w:name w:val="Placeholder Text"/>
    <w:basedOn w:val="Domylnaczcionkaakapitu"/>
    <w:rsid w:val="00F872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Daraż</dc:creator>
  <cp:keywords/>
  <dc:description/>
  <cp:lastModifiedBy>Mieczysław Klimko1</cp:lastModifiedBy>
  <cp:revision>2</cp:revision>
  <cp:lastPrinted>2022-11-02T11:28:00Z</cp:lastPrinted>
  <dcterms:created xsi:type="dcterms:W3CDTF">2022-11-02T10:40:00Z</dcterms:created>
  <dcterms:modified xsi:type="dcterms:W3CDTF">2022-11-18T07:21:00Z</dcterms:modified>
</cp:coreProperties>
</file>